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C2CE" w14:textId="68048F35" w:rsidR="0067788D" w:rsidRDefault="0067788D" w:rsidP="002D726B">
      <w:pPr>
        <w:pStyle w:val="BodyText"/>
        <w:rPr>
          <w:rFonts w:ascii="Arial" w:hAnsi="Arial" w:cs="Arial"/>
          <w:sz w:val="24"/>
          <w:szCs w:val="24"/>
          <w:lang w:val="en-GB"/>
        </w:rPr>
      </w:pPr>
    </w:p>
    <w:p w14:paraId="0225D8A3" w14:textId="77777777" w:rsidR="00FC7256" w:rsidRDefault="00FC7256" w:rsidP="002D726B">
      <w:pPr>
        <w:pStyle w:val="BodyText"/>
        <w:rPr>
          <w:rFonts w:ascii="Arial" w:hAnsi="Arial" w:cs="Arial"/>
          <w:sz w:val="24"/>
          <w:szCs w:val="24"/>
          <w:lang w:val="en-GB"/>
        </w:rPr>
      </w:pPr>
    </w:p>
    <w:p w14:paraId="42E8CC18" w14:textId="77777777" w:rsidR="00FC7256" w:rsidRDefault="00FC7256" w:rsidP="002D726B">
      <w:pPr>
        <w:pStyle w:val="BodyText"/>
        <w:rPr>
          <w:rFonts w:ascii="Arial" w:hAnsi="Arial" w:cs="Arial"/>
          <w:sz w:val="24"/>
          <w:szCs w:val="24"/>
          <w:lang w:val="en-GB"/>
        </w:rPr>
      </w:pPr>
    </w:p>
    <w:p w14:paraId="7E8523F7" w14:textId="77777777" w:rsidR="00FC7256" w:rsidRDefault="00FC7256" w:rsidP="002D726B">
      <w:pPr>
        <w:pStyle w:val="BodyText"/>
        <w:rPr>
          <w:rFonts w:ascii="Arial" w:hAnsi="Arial" w:cs="Arial"/>
          <w:sz w:val="24"/>
          <w:szCs w:val="24"/>
          <w:lang w:val="en-GB"/>
        </w:rPr>
      </w:pPr>
    </w:p>
    <w:p w14:paraId="24C61040" w14:textId="77777777" w:rsidR="00FC7256" w:rsidRDefault="00FC7256" w:rsidP="002D726B">
      <w:pPr>
        <w:pStyle w:val="BodyText"/>
        <w:rPr>
          <w:rFonts w:ascii="Arial" w:hAnsi="Arial" w:cs="Arial"/>
          <w:sz w:val="24"/>
          <w:szCs w:val="24"/>
          <w:lang w:val="en-GB"/>
        </w:rPr>
      </w:pPr>
    </w:p>
    <w:p w14:paraId="4B78F8C4" w14:textId="77777777" w:rsidR="00FC7256" w:rsidRDefault="00FC7256" w:rsidP="002D726B">
      <w:pPr>
        <w:pStyle w:val="BodyText"/>
        <w:rPr>
          <w:rFonts w:ascii="Arial" w:hAnsi="Arial" w:cs="Arial"/>
          <w:sz w:val="24"/>
          <w:szCs w:val="24"/>
          <w:lang w:val="en-GB"/>
        </w:rPr>
      </w:pPr>
    </w:p>
    <w:p w14:paraId="589471A8" w14:textId="77777777" w:rsidR="00FC7256" w:rsidRDefault="00FC7256" w:rsidP="002D726B">
      <w:pPr>
        <w:pStyle w:val="BodyText"/>
        <w:rPr>
          <w:rFonts w:ascii="Arial" w:hAnsi="Arial" w:cs="Arial"/>
          <w:sz w:val="24"/>
          <w:szCs w:val="24"/>
          <w:lang w:val="en-GB"/>
        </w:rPr>
      </w:pPr>
    </w:p>
    <w:p w14:paraId="1101567F" w14:textId="77777777" w:rsidR="00FC7256" w:rsidRDefault="00FC7256" w:rsidP="002D726B">
      <w:pPr>
        <w:pStyle w:val="BodyText"/>
        <w:rPr>
          <w:rFonts w:ascii="Arial" w:hAnsi="Arial" w:cs="Arial"/>
          <w:sz w:val="24"/>
          <w:szCs w:val="24"/>
          <w:lang w:val="en-GB"/>
        </w:rPr>
      </w:pPr>
    </w:p>
    <w:p w14:paraId="2C25CBA4" w14:textId="77777777" w:rsidR="00FC7256" w:rsidRDefault="00FC7256" w:rsidP="002D726B">
      <w:pPr>
        <w:pStyle w:val="BodyText"/>
        <w:rPr>
          <w:rFonts w:ascii="Arial" w:hAnsi="Arial" w:cs="Arial"/>
          <w:sz w:val="24"/>
          <w:szCs w:val="24"/>
          <w:lang w:val="en-GB"/>
        </w:rPr>
      </w:pPr>
    </w:p>
    <w:p w14:paraId="073BC6EA" w14:textId="77777777" w:rsidR="00FC7256" w:rsidRDefault="00FC7256" w:rsidP="002D726B">
      <w:pPr>
        <w:pStyle w:val="BodyText"/>
        <w:rPr>
          <w:rFonts w:ascii="Arial" w:hAnsi="Arial" w:cs="Arial"/>
          <w:sz w:val="24"/>
          <w:szCs w:val="24"/>
          <w:lang w:val="en-GB"/>
        </w:rPr>
      </w:pPr>
    </w:p>
    <w:p w14:paraId="3BA39393" w14:textId="77777777" w:rsidR="00B61AE6" w:rsidRDefault="00B61AE6" w:rsidP="00B61AE6">
      <w:pPr>
        <w:jc w:val="both"/>
        <w:rPr>
          <w:rFonts w:asciiTheme="majorHAnsi" w:hAnsiTheme="majorHAnsi"/>
        </w:rPr>
      </w:pPr>
      <w:r>
        <w:rPr>
          <w:rFonts w:asciiTheme="majorHAnsi" w:hAnsiTheme="majorHAnsi"/>
        </w:rPr>
        <w:t>26</w:t>
      </w:r>
      <w:r>
        <w:rPr>
          <w:rFonts w:asciiTheme="majorHAnsi" w:hAnsiTheme="majorHAnsi"/>
          <w:vertAlign w:val="superscript"/>
        </w:rPr>
        <w:t>th</w:t>
      </w:r>
      <w:r>
        <w:rPr>
          <w:rFonts w:asciiTheme="majorHAnsi" w:hAnsiTheme="majorHAnsi"/>
        </w:rPr>
        <w:t xml:space="preserve"> February 2026</w:t>
      </w:r>
    </w:p>
    <w:p w14:paraId="69E9D2D3" w14:textId="77777777" w:rsidR="00B61AE6" w:rsidRDefault="00B61AE6" w:rsidP="00B61AE6">
      <w:pPr>
        <w:jc w:val="both"/>
        <w:rPr>
          <w:rFonts w:asciiTheme="majorHAnsi" w:hAnsiTheme="majorHAnsi"/>
        </w:rPr>
      </w:pPr>
    </w:p>
    <w:p w14:paraId="0D613177" w14:textId="77777777" w:rsidR="00B61AE6" w:rsidRDefault="00B61AE6" w:rsidP="00B61AE6">
      <w:pPr>
        <w:jc w:val="both"/>
        <w:rPr>
          <w:rFonts w:asciiTheme="majorHAnsi" w:hAnsiTheme="majorHAnsi"/>
          <w:b/>
          <w:bCs/>
        </w:rPr>
      </w:pPr>
      <w:r>
        <w:rPr>
          <w:rFonts w:asciiTheme="majorHAnsi" w:hAnsiTheme="majorHAnsi"/>
          <w:b/>
          <w:bCs/>
        </w:rPr>
        <w:t>Parent Update: SEND Reform White Paper</w:t>
      </w:r>
    </w:p>
    <w:p w14:paraId="29EFA094" w14:textId="77777777" w:rsidR="00B61AE6" w:rsidRDefault="00B61AE6" w:rsidP="00B61AE6">
      <w:pPr>
        <w:jc w:val="both"/>
        <w:rPr>
          <w:rFonts w:asciiTheme="majorHAnsi" w:hAnsiTheme="majorHAnsi"/>
        </w:rPr>
      </w:pPr>
    </w:p>
    <w:p w14:paraId="64B36B82" w14:textId="47E4A736" w:rsidR="00B61AE6" w:rsidRDefault="00B61AE6" w:rsidP="00B61AE6">
      <w:pPr>
        <w:jc w:val="both"/>
        <w:rPr>
          <w:rFonts w:asciiTheme="majorHAnsi" w:hAnsiTheme="majorHAnsi"/>
        </w:rPr>
      </w:pPr>
      <w:r>
        <w:rPr>
          <w:rFonts w:asciiTheme="majorHAnsi" w:hAnsiTheme="majorHAnsi"/>
        </w:rPr>
        <w:t>Dear families,</w:t>
      </w:r>
    </w:p>
    <w:p w14:paraId="52304CCB" w14:textId="77777777" w:rsidR="00B61AE6" w:rsidRDefault="00B61AE6" w:rsidP="00B61AE6">
      <w:pPr>
        <w:jc w:val="both"/>
        <w:rPr>
          <w:rFonts w:asciiTheme="majorHAnsi" w:hAnsiTheme="majorHAnsi"/>
        </w:rPr>
      </w:pPr>
      <w:r>
        <w:rPr>
          <w:rFonts w:asciiTheme="majorHAnsi" w:hAnsiTheme="majorHAnsi"/>
        </w:rPr>
        <w:t xml:space="preserve">The Government has recently published its SEND Reform White Paper, </w:t>
      </w:r>
      <w:r>
        <w:rPr>
          <w:rFonts w:asciiTheme="majorHAnsi" w:hAnsiTheme="majorHAnsi"/>
          <w:i/>
          <w:iCs/>
        </w:rPr>
        <w:t>Putting Children and Young People First</w:t>
      </w:r>
      <w:r>
        <w:rPr>
          <w:rFonts w:asciiTheme="majorHAnsi" w:hAnsiTheme="majorHAnsi"/>
        </w:rPr>
        <w:t xml:space="preserve">. We know parents may naturally have questions about what this means for their child and we promised to share a further update once we’d had time to digest the proposals. </w:t>
      </w:r>
    </w:p>
    <w:p w14:paraId="21FED72C" w14:textId="77777777" w:rsidR="00B61AE6" w:rsidRDefault="00B61AE6" w:rsidP="00B61AE6">
      <w:pPr>
        <w:jc w:val="both"/>
        <w:rPr>
          <w:rFonts w:asciiTheme="majorHAnsi" w:hAnsiTheme="majorHAnsi"/>
          <w:b/>
          <w:bCs/>
        </w:rPr>
      </w:pPr>
      <w:r>
        <w:rPr>
          <w:rFonts w:asciiTheme="majorHAnsi" w:hAnsiTheme="majorHAnsi"/>
        </w:rPr>
        <w:t>The most important message is this: Nothing is changing for your child or their education.</w:t>
      </w:r>
    </w:p>
    <w:p w14:paraId="48917B24" w14:textId="77777777" w:rsidR="00B61AE6" w:rsidRDefault="00B61AE6" w:rsidP="00B61AE6">
      <w:pPr>
        <w:jc w:val="both"/>
        <w:rPr>
          <w:rFonts w:asciiTheme="majorHAnsi" w:hAnsiTheme="majorHAnsi"/>
        </w:rPr>
      </w:pPr>
      <w:r>
        <w:rPr>
          <w:rFonts w:asciiTheme="majorHAnsi" w:hAnsiTheme="majorHAnsi"/>
        </w:rPr>
        <w:t xml:space="preserve">Their support, EHCP, school placement and daily routines remain </w:t>
      </w:r>
      <w:proofErr w:type="gramStart"/>
      <w:r>
        <w:rPr>
          <w:rFonts w:asciiTheme="majorHAnsi" w:hAnsiTheme="majorHAnsi"/>
        </w:rPr>
        <w:t>exactly the same</w:t>
      </w:r>
      <w:proofErr w:type="gramEnd"/>
      <w:r>
        <w:rPr>
          <w:rFonts w:asciiTheme="majorHAnsi" w:hAnsiTheme="majorHAnsi"/>
        </w:rPr>
        <w:t>.</w:t>
      </w:r>
    </w:p>
    <w:p w14:paraId="102DEAD9" w14:textId="77777777" w:rsidR="00B61AE6" w:rsidRDefault="00B61AE6" w:rsidP="00B61AE6">
      <w:pPr>
        <w:jc w:val="both"/>
        <w:rPr>
          <w:rFonts w:asciiTheme="majorHAnsi" w:hAnsiTheme="majorHAnsi"/>
        </w:rPr>
      </w:pPr>
      <w:r>
        <w:rPr>
          <w:rFonts w:asciiTheme="majorHAnsi" w:hAnsiTheme="majorHAnsi"/>
        </w:rPr>
        <w:t xml:space="preserve">Below is a short explanation of what has been proposed and why this doesn’t </w:t>
      </w:r>
      <w:proofErr w:type="gramStart"/>
      <w:r>
        <w:rPr>
          <w:rFonts w:asciiTheme="majorHAnsi" w:hAnsiTheme="majorHAnsi"/>
        </w:rPr>
        <w:t>impact</w:t>
      </w:r>
      <w:proofErr w:type="gramEnd"/>
      <w:r>
        <w:rPr>
          <w:rFonts w:asciiTheme="majorHAnsi" w:hAnsiTheme="majorHAnsi"/>
        </w:rPr>
        <w:t xml:space="preserve"> your child’s provision and </w:t>
      </w:r>
      <w:proofErr w:type="gramStart"/>
      <w:r>
        <w:rPr>
          <w:rFonts w:asciiTheme="majorHAnsi" w:hAnsiTheme="majorHAnsi"/>
        </w:rPr>
        <w:t>day to day</w:t>
      </w:r>
      <w:proofErr w:type="gramEnd"/>
      <w:r>
        <w:rPr>
          <w:rFonts w:asciiTheme="majorHAnsi" w:hAnsiTheme="majorHAnsi"/>
        </w:rPr>
        <w:t xml:space="preserve"> experience.</w:t>
      </w:r>
    </w:p>
    <w:p w14:paraId="4C974758" w14:textId="77777777" w:rsidR="00B61AE6" w:rsidRDefault="00B61AE6" w:rsidP="00B61AE6">
      <w:pPr>
        <w:jc w:val="center"/>
        <w:rPr>
          <w:rFonts w:asciiTheme="majorHAnsi" w:hAnsiTheme="majorHAnsi"/>
        </w:rPr>
      </w:pPr>
      <w:r>
        <w:rPr>
          <w:rFonts w:asciiTheme="majorHAnsi" w:hAnsiTheme="majorHAnsi"/>
        </w:rPr>
        <w:pict w14:anchorId="0278CC6B">
          <v:rect id="_x0000_i1025" style="width:468pt;height:1.5pt" o:hralign="center" o:hrstd="t" o:hr="t" fillcolor="#a0a0a0" stroked="f"/>
        </w:pict>
      </w:r>
    </w:p>
    <w:p w14:paraId="6298E3DE" w14:textId="77777777" w:rsidR="00B61AE6" w:rsidRDefault="00B61AE6" w:rsidP="00B61AE6">
      <w:pPr>
        <w:jc w:val="both"/>
        <w:rPr>
          <w:rFonts w:asciiTheme="majorHAnsi" w:hAnsiTheme="majorHAnsi"/>
          <w:b/>
          <w:bCs/>
        </w:rPr>
      </w:pPr>
      <w:r>
        <w:rPr>
          <w:rFonts w:asciiTheme="majorHAnsi" w:hAnsiTheme="majorHAnsi"/>
          <w:b/>
          <w:bCs/>
        </w:rPr>
        <w:t>What is the White Paper?</w:t>
      </w:r>
    </w:p>
    <w:p w14:paraId="1E6AA0E1" w14:textId="77777777" w:rsidR="00B61AE6" w:rsidRDefault="00B61AE6" w:rsidP="00B61AE6">
      <w:pPr>
        <w:jc w:val="both"/>
        <w:rPr>
          <w:rFonts w:asciiTheme="majorHAnsi" w:hAnsiTheme="majorHAnsi"/>
        </w:rPr>
      </w:pPr>
      <w:r>
        <w:rPr>
          <w:rFonts w:asciiTheme="majorHAnsi" w:hAnsiTheme="majorHAnsi"/>
        </w:rPr>
        <w:t>A White Paper sets out the Government’s long</w:t>
      </w:r>
      <w:r>
        <w:rPr>
          <w:rFonts w:asciiTheme="majorHAnsi" w:hAnsiTheme="majorHAnsi"/>
        </w:rPr>
        <w:noBreakHyphen/>
        <w:t>term ideas and priorities for education. It is not new law, and it will take several years before any changes are introduced. The Government’s goals include:</w:t>
      </w:r>
    </w:p>
    <w:p w14:paraId="7BAA9A6C" w14:textId="77777777" w:rsidR="00B61AE6" w:rsidRDefault="00B61AE6" w:rsidP="00B61AE6">
      <w:pPr>
        <w:widowControl/>
        <w:numPr>
          <w:ilvl w:val="0"/>
          <w:numId w:val="5"/>
        </w:numPr>
        <w:autoSpaceDE/>
        <w:autoSpaceDN/>
        <w:spacing w:after="160" w:line="256" w:lineRule="auto"/>
        <w:jc w:val="both"/>
        <w:rPr>
          <w:rFonts w:asciiTheme="majorHAnsi" w:hAnsiTheme="majorHAnsi"/>
        </w:rPr>
      </w:pPr>
      <w:r>
        <w:rPr>
          <w:rFonts w:asciiTheme="majorHAnsi" w:hAnsiTheme="majorHAnsi"/>
        </w:rPr>
        <w:t>improving outcomes for all pupils</w:t>
      </w:r>
    </w:p>
    <w:p w14:paraId="5AF31466" w14:textId="77777777" w:rsidR="00B61AE6" w:rsidRDefault="00B61AE6" w:rsidP="00B61AE6">
      <w:pPr>
        <w:widowControl/>
        <w:numPr>
          <w:ilvl w:val="0"/>
          <w:numId w:val="5"/>
        </w:numPr>
        <w:autoSpaceDE/>
        <w:autoSpaceDN/>
        <w:spacing w:after="160" w:line="256" w:lineRule="auto"/>
        <w:jc w:val="both"/>
        <w:rPr>
          <w:rFonts w:asciiTheme="majorHAnsi" w:hAnsiTheme="majorHAnsi"/>
        </w:rPr>
      </w:pPr>
      <w:r>
        <w:rPr>
          <w:rFonts w:asciiTheme="majorHAnsi" w:hAnsiTheme="majorHAnsi"/>
        </w:rPr>
        <w:t>strengthening inclusion and SEND support in mainstream schools</w:t>
      </w:r>
    </w:p>
    <w:p w14:paraId="3A626DF0" w14:textId="77777777" w:rsidR="00B61AE6" w:rsidRDefault="00B61AE6" w:rsidP="00B61AE6">
      <w:pPr>
        <w:widowControl/>
        <w:numPr>
          <w:ilvl w:val="0"/>
          <w:numId w:val="5"/>
        </w:numPr>
        <w:autoSpaceDE/>
        <w:autoSpaceDN/>
        <w:spacing w:after="160" w:line="256" w:lineRule="auto"/>
        <w:jc w:val="both"/>
        <w:rPr>
          <w:rFonts w:asciiTheme="majorHAnsi" w:hAnsiTheme="majorHAnsi"/>
        </w:rPr>
      </w:pPr>
      <w:r>
        <w:rPr>
          <w:rFonts w:asciiTheme="majorHAnsi" w:hAnsiTheme="majorHAnsi"/>
        </w:rPr>
        <w:t>improving attendance and wellbeing</w:t>
      </w:r>
    </w:p>
    <w:p w14:paraId="6D2064B4" w14:textId="77777777" w:rsidR="00B61AE6" w:rsidRDefault="00B61AE6" w:rsidP="00B61AE6">
      <w:pPr>
        <w:widowControl/>
        <w:numPr>
          <w:ilvl w:val="0"/>
          <w:numId w:val="5"/>
        </w:numPr>
        <w:autoSpaceDE/>
        <w:autoSpaceDN/>
        <w:spacing w:after="160" w:line="256" w:lineRule="auto"/>
        <w:jc w:val="both"/>
        <w:rPr>
          <w:rFonts w:asciiTheme="majorHAnsi" w:hAnsiTheme="majorHAnsi"/>
        </w:rPr>
      </w:pPr>
      <w:r>
        <w:rPr>
          <w:rFonts w:asciiTheme="majorHAnsi" w:hAnsiTheme="majorHAnsi"/>
        </w:rPr>
        <w:t>supporting the education workforce</w:t>
      </w:r>
    </w:p>
    <w:p w14:paraId="0EC44966" w14:textId="77777777" w:rsidR="00B61AE6" w:rsidRDefault="00B61AE6" w:rsidP="00B61AE6">
      <w:pPr>
        <w:jc w:val="center"/>
        <w:rPr>
          <w:rFonts w:asciiTheme="majorHAnsi" w:hAnsiTheme="majorHAnsi"/>
        </w:rPr>
      </w:pPr>
      <w:r>
        <w:rPr>
          <w:rFonts w:asciiTheme="majorHAnsi" w:hAnsiTheme="majorHAnsi"/>
        </w:rPr>
        <w:pict w14:anchorId="6F46E562">
          <v:rect id="_x0000_i1026" style="width:468pt;height:1.5pt" o:hralign="center" o:hrstd="t" o:hr="t" fillcolor="#a0a0a0" stroked="f"/>
        </w:pict>
      </w:r>
    </w:p>
    <w:p w14:paraId="1B409936" w14:textId="77777777" w:rsidR="00B61AE6" w:rsidRDefault="00B61AE6" w:rsidP="00B61AE6">
      <w:pPr>
        <w:jc w:val="both"/>
        <w:rPr>
          <w:rFonts w:asciiTheme="majorHAnsi" w:hAnsiTheme="majorHAnsi"/>
          <w:b/>
          <w:bCs/>
        </w:rPr>
      </w:pPr>
      <w:r>
        <w:rPr>
          <w:rFonts w:asciiTheme="majorHAnsi" w:hAnsiTheme="majorHAnsi"/>
          <w:b/>
          <w:bCs/>
        </w:rPr>
        <w:t>What changes have been proposed?</w:t>
      </w:r>
    </w:p>
    <w:p w14:paraId="18426737" w14:textId="77777777" w:rsidR="00B61AE6" w:rsidRDefault="00B61AE6" w:rsidP="00B61AE6">
      <w:pPr>
        <w:jc w:val="both"/>
        <w:rPr>
          <w:rFonts w:asciiTheme="majorHAnsi" w:hAnsiTheme="majorHAnsi"/>
        </w:rPr>
      </w:pPr>
      <w:r>
        <w:rPr>
          <w:rFonts w:asciiTheme="majorHAnsi" w:hAnsiTheme="majorHAnsi"/>
        </w:rPr>
        <w:t>The proposals focus on improving the SEND system by:</w:t>
      </w:r>
    </w:p>
    <w:p w14:paraId="467E5E1B" w14:textId="77777777" w:rsidR="00B61AE6" w:rsidRDefault="00B61AE6" w:rsidP="00B61AE6">
      <w:pPr>
        <w:widowControl/>
        <w:numPr>
          <w:ilvl w:val="0"/>
          <w:numId w:val="6"/>
        </w:numPr>
        <w:autoSpaceDE/>
        <w:autoSpaceDN/>
        <w:spacing w:after="160" w:line="256" w:lineRule="auto"/>
        <w:jc w:val="both"/>
        <w:rPr>
          <w:rFonts w:asciiTheme="majorHAnsi" w:hAnsiTheme="majorHAnsi"/>
        </w:rPr>
      </w:pPr>
      <w:r>
        <w:rPr>
          <w:rFonts w:asciiTheme="majorHAnsi" w:hAnsiTheme="majorHAnsi"/>
        </w:rPr>
        <w:t>giving mainstream schools more training and dedicated inclusion units</w:t>
      </w:r>
    </w:p>
    <w:p w14:paraId="78ED0354" w14:textId="77777777" w:rsidR="00B61AE6" w:rsidRDefault="00B61AE6" w:rsidP="00B61AE6">
      <w:pPr>
        <w:widowControl/>
        <w:numPr>
          <w:ilvl w:val="0"/>
          <w:numId w:val="6"/>
        </w:numPr>
        <w:autoSpaceDE/>
        <w:autoSpaceDN/>
        <w:spacing w:after="160" w:line="256" w:lineRule="auto"/>
        <w:jc w:val="both"/>
        <w:rPr>
          <w:rFonts w:asciiTheme="majorHAnsi" w:hAnsiTheme="majorHAnsi"/>
        </w:rPr>
      </w:pPr>
      <w:r>
        <w:rPr>
          <w:rFonts w:asciiTheme="majorHAnsi" w:hAnsiTheme="majorHAnsi"/>
        </w:rPr>
        <w:t>creating a clearer pathway of support so children can get help earlier</w:t>
      </w:r>
    </w:p>
    <w:p w14:paraId="37A59F55" w14:textId="77777777" w:rsidR="00B61AE6" w:rsidRDefault="00B61AE6" w:rsidP="00B61AE6">
      <w:pPr>
        <w:widowControl/>
        <w:numPr>
          <w:ilvl w:val="0"/>
          <w:numId w:val="6"/>
        </w:numPr>
        <w:autoSpaceDE/>
        <w:autoSpaceDN/>
        <w:spacing w:after="160" w:line="256" w:lineRule="auto"/>
        <w:jc w:val="both"/>
        <w:rPr>
          <w:rFonts w:asciiTheme="majorHAnsi" w:hAnsiTheme="majorHAnsi"/>
        </w:rPr>
      </w:pPr>
      <w:r>
        <w:rPr>
          <w:rFonts w:asciiTheme="majorHAnsi" w:hAnsiTheme="majorHAnsi"/>
        </w:rPr>
        <w:t>setting national expectations for specialist support</w:t>
      </w:r>
    </w:p>
    <w:p w14:paraId="67DE566B" w14:textId="77777777" w:rsidR="00B61AE6" w:rsidRDefault="00B61AE6" w:rsidP="00B61AE6">
      <w:pPr>
        <w:widowControl/>
        <w:numPr>
          <w:ilvl w:val="0"/>
          <w:numId w:val="6"/>
        </w:numPr>
        <w:autoSpaceDE/>
        <w:autoSpaceDN/>
        <w:spacing w:after="160" w:line="256" w:lineRule="auto"/>
        <w:jc w:val="both"/>
        <w:rPr>
          <w:rFonts w:asciiTheme="majorHAnsi" w:hAnsiTheme="majorHAnsi"/>
        </w:rPr>
      </w:pPr>
      <w:r>
        <w:rPr>
          <w:rFonts w:asciiTheme="majorHAnsi" w:hAnsiTheme="majorHAnsi"/>
        </w:rPr>
        <w:t>strengthening the way local authorities plan and arrange places</w:t>
      </w:r>
    </w:p>
    <w:p w14:paraId="57A63F34" w14:textId="77777777" w:rsidR="00B61AE6" w:rsidRDefault="00B61AE6" w:rsidP="00B61AE6">
      <w:pPr>
        <w:widowControl/>
        <w:numPr>
          <w:ilvl w:val="0"/>
          <w:numId w:val="6"/>
        </w:numPr>
        <w:autoSpaceDE/>
        <w:autoSpaceDN/>
        <w:spacing w:after="160" w:line="256" w:lineRule="auto"/>
        <w:jc w:val="both"/>
        <w:rPr>
          <w:rFonts w:asciiTheme="majorHAnsi" w:hAnsiTheme="majorHAnsi"/>
        </w:rPr>
      </w:pPr>
      <w:r>
        <w:rPr>
          <w:rFonts w:asciiTheme="majorHAnsi" w:hAnsiTheme="majorHAnsi"/>
        </w:rPr>
        <w:t>confirming that specialist schools have a clear and important role</w:t>
      </w:r>
    </w:p>
    <w:p w14:paraId="1FD3A328" w14:textId="77777777" w:rsidR="00B61AE6" w:rsidRDefault="00B61AE6" w:rsidP="00B61AE6">
      <w:pPr>
        <w:jc w:val="center"/>
        <w:rPr>
          <w:rFonts w:asciiTheme="majorHAnsi" w:hAnsiTheme="majorHAnsi"/>
        </w:rPr>
      </w:pPr>
      <w:r>
        <w:rPr>
          <w:rFonts w:asciiTheme="majorHAnsi" w:hAnsiTheme="majorHAnsi"/>
        </w:rPr>
        <w:pict w14:anchorId="0DDAC982">
          <v:rect id="_x0000_i1027" style="width:468pt;height:1.5pt" o:hralign="center" o:hrstd="t" o:hr="t" fillcolor="#a0a0a0" stroked="f"/>
        </w:pict>
      </w:r>
    </w:p>
    <w:p w14:paraId="1526F346" w14:textId="77777777" w:rsidR="00B61AE6" w:rsidRDefault="00B61AE6" w:rsidP="00B61AE6">
      <w:pPr>
        <w:jc w:val="both"/>
        <w:rPr>
          <w:rFonts w:asciiTheme="majorHAnsi" w:hAnsiTheme="majorHAnsi"/>
          <w:b/>
          <w:bCs/>
        </w:rPr>
      </w:pPr>
      <w:r>
        <w:rPr>
          <w:rFonts w:asciiTheme="majorHAnsi" w:hAnsiTheme="majorHAnsi"/>
          <w:b/>
          <w:bCs/>
        </w:rPr>
        <w:t>What does this mean for specialist schools like ours?</w:t>
      </w:r>
    </w:p>
    <w:p w14:paraId="124F91AF" w14:textId="77777777" w:rsidR="00B61AE6" w:rsidRDefault="00B61AE6" w:rsidP="00B61AE6">
      <w:pPr>
        <w:jc w:val="both"/>
        <w:rPr>
          <w:rFonts w:asciiTheme="majorHAnsi" w:hAnsiTheme="majorHAnsi"/>
          <w:b/>
          <w:bCs/>
        </w:rPr>
      </w:pPr>
      <w:r>
        <w:rPr>
          <w:rFonts w:asciiTheme="majorHAnsi" w:hAnsiTheme="majorHAnsi"/>
          <w:b/>
          <w:bCs/>
        </w:rPr>
        <w:t>1. Specialist schools remain essential</w:t>
      </w:r>
    </w:p>
    <w:p w14:paraId="1194A478" w14:textId="77777777" w:rsidR="00B61AE6" w:rsidRDefault="00B61AE6" w:rsidP="00B61AE6">
      <w:pPr>
        <w:jc w:val="both"/>
        <w:rPr>
          <w:rFonts w:asciiTheme="majorHAnsi" w:hAnsiTheme="majorHAnsi"/>
        </w:rPr>
      </w:pPr>
      <w:r>
        <w:rPr>
          <w:rFonts w:asciiTheme="majorHAnsi" w:hAnsiTheme="majorHAnsi"/>
        </w:rPr>
        <w:t>The Government is clear that specialist provision is a vital part of the system, and that some children will always need a specialist environment. Your child’s school place remains secure and unchanged.</w:t>
      </w:r>
    </w:p>
    <w:p w14:paraId="0E76446C" w14:textId="77777777" w:rsidR="00B61AE6" w:rsidRDefault="00B61AE6" w:rsidP="00B61AE6">
      <w:pPr>
        <w:jc w:val="both"/>
        <w:rPr>
          <w:rFonts w:asciiTheme="majorHAnsi" w:hAnsiTheme="majorHAnsi"/>
          <w:b/>
          <w:bCs/>
        </w:rPr>
      </w:pPr>
      <w:r>
        <w:rPr>
          <w:rFonts w:asciiTheme="majorHAnsi" w:hAnsiTheme="majorHAnsi"/>
          <w:b/>
          <w:bCs/>
        </w:rPr>
        <w:br w:type="page"/>
      </w:r>
    </w:p>
    <w:p w14:paraId="1A0AE892" w14:textId="77777777" w:rsidR="00B61AE6" w:rsidRDefault="00B61AE6" w:rsidP="00B61AE6">
      <w:pPr>
        <w:jc w:val="both"/>
        <w:rPr>
          <w:rFonts w:asciiTheme="majorHAnsi" w:hAnsiTheme="majorHAnsi"/>
          <w:b/>
          <w:bCs/>
        </w:rPr>
      </w:pPr>
    </w:p>
    <w:p w14:paraId="34C1F49D" w14:textId="77777777" w:rsidR="00B61AE6" w:rsidRDefault="00B61AE6" w:rsidP="00B61AE6">
      <w:pPr>
        <w:jc w:val="both"/>
        <w:rPr>
          <w:rFonts w:asciiTheme="majorHAnsi" w:hAnsiTheme="majorHAnsi"/>
          <w:b/>
          <w:bCs/>
        </w:rPr>
      </w:pPr>
    </w:p>
    <w:p w14:paraId="02E76708" w14:textId="77777777" w:rsidR="00B61AE6" w:rsidRDefault="00B61AE6" w:rsidP="00B61AE6">
      <w:pPr>
        <w:jc w:val="both"/>
        <w:rPr>
          <w:rFonts w:asciiTheme="majorHAnsi" w:hAnsiTheme="majorHAnsi"/>
          <w:b/>
          <w:bCs/>
        </w:rPr>
      </w:pPr>
    </w:p>
    <w:p w14:paraId="761E18C0" w14:textId="77777777" w:rsidR="00B61AE6" w:rsidRDefault="00B61AE6" w:rsidP="00B61AE6">
      <w:pPr>
        <w:jc w:val="both"/>
        <w:rPr>
          <w:rFonts w:asciiTheme="majorHAnsi" w:hAnsiTheme="majorHAnsi"/>
          <w:b/>
          <w:bCs/>
        </w:rPr>
      </w:pPr>
    </w:p>
    <w:p w14:paraId="05DE4C76" w14:textId="77777777" w:rsidR="00B61AE6" w:rsidRDefault="00B61AE6" w:rsidP="00B61AE6">
      <w:pPr>
        <w:jc w:val="both"/>
        <w:rPr>
          <w:rFonts w:asciiTheme="majorHAnsi" w:hAnsiTheme="majorHAnsi"/>
          <w:b/>
          <w:bCs/>
        </w:rPr>
      </w:pPr>
    </w:p>
    <w:p w14:paraId="63DF9873" w14:textId="77777777" w:rsidR="00B61AE6" w:rsidRDefault="00B61AE6" w:rsidP="00B61AE6">
      <w:pPr>
        <w:jc w:val="both"/>
        <w:rPr>
          <w:rFonts w:asciiTheme="majorHAnsi" w:hAnsiTheme="majorHAnsi"/>
          <w:b/>
          <w:bCs/>
        </w:rPr>
      </w:pPr>
    </w:p>
    <w:p w14:paraId="577138F5" w14:textId="77777777" w:rsidR="00B61AE6" w:rsidRDefault="00B61AE6" w:rsidP="00B61AE6">
      <w:pPr>
        <w:jc w:val="both"/>
        <w:rPr>
          <w:rFonts w:asciiTheme="majorHAnsi" w:hAnsiTheme="majorHAnsi"/>
          <w:b/>
          <w:bCs/>
        </w:rPr>
      </w:pPr>
    </w:p>
    <w:p w14:paraId="610D12A2" w14:textId="77777777" w:rsidR="00B61AE6" w:rsidRDefault="00B61AE6" w:rsidP="00B61AE6">
      <w:pPr>
        <w:jc w:val="both"/>
        <w:rPr>
          <w:rFonts w:asciiTheme="majorHAnsi" w:hAnsiTheme="majorHAnsi"/>
          <w:b/>
          <w:bCs/>
        </w:rPr>
      </w:pPr>
    </w:p>
    <w:p w14:paraId="46BF629F" w14:textId="77777777" w:rsidR="00B61AE6" w:rsidRDefault="00B61AE6" w:rsidP="00B61AE6">
      <w:pPr>
        <w:jc w:val="both"/>
        <w:rPr>
          <w:rFonts w:asciiTheme="majorHAnsi" w:hAnsiTheme="majorHAnsi"/>
          <w:b/>
          <w:bCs/>
        </w:rPr>
      </w:pPr>
    </w:p>
    <w:p w14:paraId="5ED3EFD7" w14:textId="77777777" w:rsidR="00B61AE6" w:rsidRDefault="00B61AE6" w:rsidP="00B61AE6">
      <w:pPr>
        <w:jc w:val="both"/>
        <w:rPr>
          <w:rFonts w:asciiTheme="majorHAnsi" w:hAnsiTheme="majorHAnsi"/>
          <w:b/>
          <w:bCs/>
        </w:rPr>
      </w:pPr>
    </w:p>
    <w:p w14:paraId="6A2B98E1" w14:textId="3737480D" w:rsidR="00B61AE6" w:rsidRDefault="00B61AE6" w:rsidP="00B61AE6">
      <w:pPr>
        <w:jc w:val="both"/>
        <w:rPr>
          <w:rFonts w:asciiTheme="majorHAnsi" w:hAnsiTheme="majorHAnsi"/>
          <w:b/>
          <w:bCs/>
        </w:rPr>
      </w:pPr>
      <w:r>
        <w:rPr>
          <w:rFonts w:asciiTheme="majorHAnsi" w:hAnsiTheme="majorHAnsi"/>
          <w:b/>
          <w:bCs/>
        </w:rPr>
        <w:t>2. EHCP protections (“triple lock”)</w:t>
      </w:r>
    </w:p>
    <w:p w14:paraId="2594F20A" w14:textId="77777777" w:rsidR="00B61AE6" w:rsidRDefault="00B61AE6" w:rsidP="00B61AE6">
      <w:pPr>
        <w:jc w:val="both"/>
        <w:rPr>
          <w:rFonts w:asciiTheme="majorHAnsi" w:hAnsiTheme="majorHAnsi"/>
        </w:rPr>
      </w:pPr>
      <w:r>
        <w:rPr>
          <w:rFonts w:asciiTheme="majorHAnsi" w:hAnsiTheme="majorHAnsi"/>
        </w:rPr>
        <w:t>The Government has also made it clear that:</w:t>
      </w:r>
    </w:p>
    <w:p w14:paraId="5E163E9A" w14:textId="77777777" w:rsidR="00B61AE6" w:rsidRDefault="00B61AE6" w:rsidP="00B61AE6">
      <w:pPr>
        <w:widowControl/>
        <w:numPr>
          <w:ilvl w:val="0"/>
          <w:numId w:val="7"/>
        </w:numPr>
        <w:autoSpaceDE/>
        <w:autoSpaceDN/>
        <w:spacing w:after="160" w:line="256" w:lineRule="auto"/>
        <w:jc w:val="both"/>
        <w:rPr>
          <w:rFonts w:asciiTheme="majorHAnsi" w:hAnsiTheme="majorHAnsi"/>
        </w:rPr>
      </w:pPr>
      <w:r>
        <w:rPr>
          <w:rFonts w:asciiTheme="majorHAnsi" w:hAnsiTheme="majorHAnsi"/>
        </w:rPr>
        <w:t>children will not lose their EHCPs</w:t>
      </w:r>
    </w:p>
    <w:p w14:paraId="166C730A" w14:textId="77777777" w:rsidR="00B61AE6" w:rsidRDefault="00B61AE6" w:rsidP="00B61AE6">
      <w:pPr>
        <w:widowControl/>
        <w:numPr>
          <w:ilvl w:val="0"/>
          <w:numId w:val="7"/>
        </w:numPr>
        <w:autoSpaceDE/>
        <w:autoSpaceDN/>
        <w:spacing w:after="160" w:line="256" w:lineRule="auto"/>
        <w:jc w:val="both"/>
        <w:rPr>
          <w:rFonts w:asciiTheme="majorHAnsi" w:hAnsiTheme="majorHAnsi"/>
        </w:rPr>
      </w:pPr>
      <w:r>
        <w:rPr>
          <w:rFonts w:asciiTheme="majorHAnsi" w:hAnsiTheme="majorHAnsi"/>
        </w:rPr>
        <w:t>families will not be forced to move to any new type of plan</w:t>
      </w:r>
    </w:p>
    <w:p w14:paraId="5985F8FC" w14:textId="77777777" w:rsidR="00B61AE6" w:rsidRDefault="00B61AE6" w:rsidP="00B61AE6">
      <w:pPr>
        <w:widowControl/>
        <w:numPr>
          <w:ilvl w:val="0"/>
          <w:numId w:val="7"/>
        </w:numPr>
        <w:autoSpaceDE/>
        <w:autoSpaceDN/>
        <w:spacing w:after="160" w:line="256" w:lineRule="auto"/>
        <w:jc w:val="both"/>
        <w:rPr>
          <w:rFonts w:asciiTheme="majorHAnsi" w:hAnsiTheme="majorHAnsi"/>
        </w:rPr>
      </w:pPr>
      <w:r>
        <w:rPr>
          <w:rFonts w:asciiTheme="majorHAnsi" w:hAnsiTheme="majorHAnsi"/>
        </w:rPr>
        <w:t>any future changes will be gradual, with no break in support</w:t>
      </w:r>
    </w:p>
    <w:p w14:paraId="03ADB7CA" w14:textId="77777777" w:rsidR="00B61AE6" w:rsidRDefault="00B61AE6" w:rsidP="00B61AE6">
      <w:pPr>
        <w:jc w:val="both"/>
        <w:rPr>
          <w:rFonts w:asciiTheme="majorHAnsi" w:hAnsiTheme="majorHAnsi"/>
        </w:rPr>
      </w:pPr>
      <w:r>
        <w:rPr>
          <w:rFonts w:asciiTheme="majorHAnsi" w:hAnsiTheme="majorHAnsi"/>
        </w:rPr>
        <w:t>Your child’s EHCP remains fully in place</w:t>
      </w:r>
      <w:r>
        <w:rPr>
          <w:rFonts w:asciiTheme="majorHAnsi" w:hAnsiTheme="majorHAnsi"/>
          <w:b/>
          <w:bCs/>
        </w:rPr>
        <w:t>.</w:t>
      </w:r>
    </w:p>
    <w:p w14:paraId="3A706480" w14:textId="77777777" w:rsidR="00B61AE6" w:rsidRDefault="00B61AE6" w:rsidP="00B61AE6">
      <w:pPr>
        <w:jc w:val="both"/>
        <w:rPr>
          <w:rFonts w:asciiTheme="majorHAnsi" w:hAnsiTheme="majorHAnsi"/>
          <w:b/>
          <w:bCs/>
        </w:rPr>
      </w:pPr>
      <w:r>
        <w:rPr>
          <w:rFonts w:asciiTheme="majorHAnsi" w:hAnsiTheme="majorHAnsi"/>
          <w:b/>
          <w:bCs/>
        </w:rPr>
        <w:t>3. Better planning and consistency locally</w:t>
      </w:r>
    </w:p>
    <w:p w14:paraId="04CC4B1C" w14:textId="77777777" w:rsidR="00B61AE6" w:rsidRDefault="00B61AE6" w:rsidP="00B61AE6">
      <w:pPr>
        <w:jc w:val="both"/>
        <w:rPr>
          <w:rFonts w:asciiTheme="majorHAnsi" w:hAnsiTheme="majorHAnsi"/>
        </w:rPr>
      </w:pPr>
      <w:r>
        <w:rPr>
          <w:rFonts w:asciiTheme="majorHAnsi" w:hAnsiTheme="majorHAnsi"/>
        </w:rPr>
        <w:t>The aim is to help agencies work more closely together so children receive the right support sooner. This is about improving the system, not changing the support your child receives now.</w:t>
      </w:r>
    </w:p>
    <w:p w14:paraId="2C6A2506" w14:textId="77777777" w:rsidR="00B61AE6" w:rsidRDefault="00B61AE6" w:rsidP="00B61AE6">
      <w:pPr>
        <w:jc w:val="both"/>
        <w:rPr>
          <w:rFonts w:asciiTheme="majorHAnsi" w:hAnsiTheme="majorHAnsi"/>
          <w:b/>
          <w:bCs/>
        </w:rPr>
      </w:pPr>
      <w:r>
        <w:rPr>
          <w:rFonts w:asciiTheme="majorHAnsi" w:hAnsiTheme="majorHAnsi"/>
          <w:b/>
          <w:bCs/>
        </w:rPr>
        <w:t>4. Strengthening mainstream schools</w:t>
      </w:r>
    </w:p>
    <w:p w14:paraId="7F1B2554" w14:textId="77777777" w:rsidR="00B61AE6" w:rsidRDefault="00B61AE6" w:rsidP="00B61AE6">
      <w:pPr>
        <w:jc w:val="both"/>
        <w:rPr>
          <w:rFonts w:asciiTheme="majorHAnsi" w:hAnsiTheme="majorHAnsi"/>
        </w:rPr>
      </w:pPr>
      <w:r>
        <w:rPr>
          <w:rFonts w:asciiTheme="majorHAnsi" w:hAnsiTheme="majorHAnsi"/>
        </w:rPr>
        <w:t>More support will be put into mainstream schools so children can get help earlier, reducing delays. This does not replace specialist schools for children who need them.</w:t>
      </w:r>
    </w:p>
    <w:p w14:paraId="4F73F2AA" w14:textId="77777777" w:rsidR="00B61AE6" w:rsidRDefault="00B61AE6" w:rsidP="00B61AE6">
      <w:pPr>
        <w:jc w:val="both"/>
        <w:rPr>
          <w:rFonts w:asciiTheme="majorHAnsi" w:hAnsiTheme="majorHAnsi"/>
          <w:b/>
          <w:bCs/>
        </w:rPr>
      </w:pPr>
      <w:r>
        <w:rPr>
          <w:rFonts w:asciiTheme="majorHAnsi" w:hAnsiTheme="majorHAnsi"/>
          <w:b/>
          <w:bCs/>
        </w:rPr>
        <w:t>5. Earlier help for families</w:t>
      </w:r>
    </w:p>
    <w:p w14:paraId="2E313402" w14:textId="77777777" w:rsidR="00B61AE6" w:rsidRDefault="00B61AE6" w:rsidP="00B61AE6">
      <w:pPr>
        <w:jc w:val="both"/>
        <w:rPr>
          <w:rFonts w:asciiTheme="majorHAnsi" w:hAnsiTheme="majorHAnsi"/>
        </w:rPr>
      </w:pPr>
      <w:r>
        <w:rPr>
          <w:rFonts w:asciiTheme="majorHAnsi" w:hAnsiTheme="majorHAnsi"/>
        </w:rPr>
        <w:t xml:space="preserve">Earlier identification and intervention </w:t>
      </w:r>
      <w:proofErr w:type="gramStart"/>
      <w:r>
        <w:rPr>
          <w:rFonts w:asciiTheme="majorHAnsi" w:hAnsiTheme="majorHAnsi"/>
        </w:rPr>
        <w:t>is</w:t>
      </w:r>
      <w:proofErr w:type="gramEnd"/>
      <w:r>
        <w:rPr>
          <w:rFonts w:asciiTheme="majorHAnsi" w:hAnsiTheme="majorHAnsi"/>
        </w:rPr>
        <w:t xml:space="preserve"> a major theme of the reforms, something we have supported for many years to ensure children and families can access effective help as early as possible.</w:t>
      </w:r>
    </w:p>
    <w:p w14:paraId="30A4F8CF" w14:textId="77777777" w:rsidR="00B61AE6" w:rsidRDefault="00B61AE6" w:rsidP="00B61AE6">
      <w:pPr>
        <w:jc w:val="center"/>
        <w:rPr>
          <w:rFonts w:asciiTheme="majorHAnsi" w:hAnsiTheme="majorHAnsi"/>
        </w:rPr>
      </w:pPr>
      <w:r>
        <w:rPr>
          <w:rFonts w:asciiTheme="majorHAnsi" w:hAnsiTheme="majorHAnsi"/>
        </w:rPr>
        <w:pict w14:anchorId="1D712FCF">
          <v:rect id="_x0000_i1028" style="width:468pt;height:1.5pt" o:hralign="center" o:hrstd="t" o:hr="t" fillcolor="#a0a0a0" stroked="f"/>
        </w:pict>
      </w:r>
    </w:p>
    <w:p w14:paraId="43E9ECFF" w14:textId="77777777" w:rsidR="00B61AE6" w:rsidRDefault="00B61AE6" w:rsidP="00B61AE6">
      <w:pPr>
        <w:jc w:val="both"/>
        <w:rPr>
          <w:rFonts w:asciiTheme="majorHAnsi" w:hAnsiTheme="majorHAnsi"/>
          <w:b/>
          <w:bCs/>
        </w:rPr>
      </w:pPr>
      <w:r>
        <w:rPr>
          <w:rFonts w:asciiTheme="majorHAnsi" w:hAnsiTheme="majorHAnsi"/>
          <w:b/>
          <w:bCs/>
        </w:rPr>
        <w:t>When would any changes happen?</w:t>
      </w:r>
    </w:p>
    <w:p w14:paraId="0035DDA3" w14:textId="77777777" w:rsidR="00B61AE6" w:rsidRDefault="00B61AE6" w:rsidP="00B61AE6">
      <w:pPr>
        <w:jc w:val="both"/>
        <w:rPr>
          <w:rFonts w:asciiTheme="majorHAnsi" w:hAnsiTheme="majorHAnsi"/>
        </w:rPr>
      </w:pPr>
      <w:r>
        <w:rPr>
          <w:rFonts w:asciiTheme="majorHAnsi" w:hAnsiTheme="majorHAnsi"/>
        </w:rPr>
        <w:t>Not for several years.</w:t>
      </w:r>
    </w:p>
    <w:p w14:paraId="2D847861" w14:textId="77777777" w:rsidR="00B61AE6" w:rsidRDefault="00B61AE6" w:rsidP="00B61AE6">
      <w:pPr>
        <w:widowControl/>
        <w:numPr>
          <w:ilvl w:val="0"/>
          <w:numId w:val="8"/>
        </w:numPr>
        <w:autoSpaceDE/>
        <w:autoSpaceDN/>
        <w:spacing w:after="160" w:line="256" w:lineRule="auto"/>
        <w:jc w:val="both"/>
        <w:rPr>
          <w:rFonts w:asciiTheme="majorHAnsi" w:hAnsiTheme="majorHAnsi"/>
        </w:rPr>
      </w:pPr>
      <w:r>
        <w:rPr>
          <w:rFonts w:asciiTheme="majorHAnsi" w:hAnsiTheme="majorHAnsi"/>
        </w:rPr>
        <w:t>There is now a 12</w:t>
      </w:r>
      <w:r>
        <w:rPr>
          <w:rFonts w:asciiTheme="majorHAnsi" w:hAnsiTheme="majorHAnsi"/>
        </w:rPr>
        <w:noBreakHyphen/>
        <w:t>week public consultation.</w:t>
      </w:r>
    </w:p>
    <w:p w14:paraId="4E0AE3A0" w14:textId="77777777" w:rsidR="00B61AE6" w:rsidRDefault="00B61AE6" w:rsidP="00B61AE6">
      <w:pPr>
        <w:widowControl/>
        <w:numPr>
          <w:ilvl w:val="0"/>
          <w:numId w:val="8"/>
        </w:numPr>
        <w:autoSpaceDE/>
        <w:autoSpaceDN/>
        <w:spacing w:after="160" w:line="256" w:lineRule="auto"/>
        <w:jc w:val="both"/>
        <w:rPr>
          <w:rFonts w:asciiTheme="majorHAnsi" w:hAnsiTheme="majorHAnsi"/>
        </w:rPr>
      </w:pPr>
      <w:r>
        <w:rPr>
          <w:rFonts w:asciiTheme="majorHAnsi" w:hAnsiTheme="majorHAnsi"/>
        </w:rPr>
        <w:t>The Government will then spend years developing the ideas.</w:t>
      </w:r>
    </w:p>
    <w:p w14:paraId="12CB56CE" w14:textId="77777777" w:rsidR="00B61AE6" w:rsidRDefault="00B61AE6" w:rsidP="00B61AE6">
      <w:pPr>
        <w:widowControl/>
        <w:numPr>
          <w:ilvl w:val="0"/>
          <w:numId w:val="8"/>
        </w:numPr>
        <w:autoSpaceDE/>
        <w:autoSpaceDN/>
        <w:spacing w:after="160" w:line="256" w:lineRule="auto"/>
        <w:jc w:val="both"/>
        <w:rPr>
          <w:rFonts w:asciiTheme="majorHAnsi" w:hAnsiTheme="majorHAnsi"/>
        </w:rPr>
      </w:pPr>
      <w:r>
        <w:rPr>
          <w:rFonts w:asciiTheme="majorHAnsi" w:hAnsiTheme="majorHAnsi"/>
        </w:rPr>
        <w:t xml:space="preserve">Any legal changes are unlikely before 2029, and even </w:t>
      </w:r>
      <w:proofErr w:type="gramStart"/>
      <w:r>
        <w:rPr>
          <w:rFonts w:asciiTheme="majorHAnsi" w:hAnsiTheme="majorHAnsi"/>
        </w:rPr>
        <w:t>then</w:t>
      </w:r>
      <w:proofErr w:type="gramEnd"/>
      <w:r>
        <w:rPr>
          <w:rFonts w:asciiTheme="majorHAnsi" w:hAnsiTheme="majorHAnsi"/>
        </w:rPr>
        <w:t xml:space="preserve"> will be phased in gradually.</w:t>
      </w:r>
    </w:p>
    <w:p w14:paraId="1DCDE2F9" w14:textId="77777777" w:rsidR="00B61AE6" w:rsidRDefault="00B61AE6" w:rsidP="00B61AE6">
      <w:pPr>
        <w:jc w:val="both"/>
        <w:rPr>
          <w:rFonts w:asciiTheme="majorHAnsi" w:hAnsiTheme="majorHAnsi"/>
        </w:rPr>
      </w:pPr>
      <w:r>
        <w:rPr>
          <w:rFonts w:asciiTheme="majorHAnsi" w:hAnsiTheme="majorHAnsi"/>
        </w:rPr>
        <w:t>There are no immediate changes for any child or family.</w:t>
      </w:r>
    </w:p>
    <w:p w14:paraId="7E891E87" w14:textId="77777777" w:rsidR="00B61AE6" w:rsidRDefault="00B61AE6" w:rsidP="00B61AE6">
      <w:pPr>
        <w:jc w:val="center"/>
        <w:rPr>
          <w:rFonts w:asciiTheme="majorHAnsi" w:hAnsiTheme="majorHAnsi"/>
        </w:rPr>
      </w:pPr>
      <w:r>
        <w:rPr>
          <w:rFonts w:asciiTheme="majorHAnsi" w:hAnsiTheme="majorHAnsi"/>
        </w:rPr>
        <w:pict w14:anchorId="1A43D8CA">
          <v:rect id="_x0000_i1029" style="width:468pt;height:1.5pt" o:hralign="center" o:hrstd="t" o:hr="t" fillcolor="#a0a0a0" stroked="f"/>
        </w:pict>
      </w:r>
    </w:p>
    <w:p w14:paraId="6D652A76" w14:textId="77777777" w:rsidR="00B61AE6" w:rsidRDefault="00B61AE6" w:rsidP="00B61AE6">
      <w:pPr>
        <w:jc w:val="both"/>
        <w:rPr>
          <w:rFonts w:asciiTheme="majorHAnsi" w:hAnsiTheme="majorHAnsi"/>
          <w:b/>
          <w:bCs/>
        </w:rPr>
      </w:pPr>
      <w:r>
        <w:rPr>
          <w:rFonts w:asciiTheme="majorHAnsi" w:hAnsiTheme="majorHAnsi"/>
          <w:b/>
          <w:bCs/>
        </w:rPr>
        <w:t>How is OFG responding?</w:t>
      </w:r>
    </w:p>
    <w:p w14:paraId="5D1ACFCD" w14:textId="77777777" w:rsidR="00B61AE6" w:rsidRDefault="00B61AE6" w:rsidP="00B61AE6">
      <w:pPr>
        <w:jc w:val="both"/>
        <w:rPr>
          <w:rFonts w:asciiTheme="majorHAnsi" w:hAnsiTheme="majorHAnsi"/>
        </w:rPr>
      </w:pPr>
      <w:r>
        <w:rPr>
          <w:rFonts w:asciiTheme="majorHAnsi" w:hAnsiTheme="majorHAnsi"/>
        </w:rPr>
        <w:t>We welcome many of the proposals, as they reflect changes we have been calling for, such as clearer pathways, earlier support, and better planning.</w:t>
      </w:r>
    </w:p>
    <w:p w14:paraId="68A2CAB4" w14:textId="77777777" w:rsidR="00B61AE6" w:rsidRDefault="00B61AE6" w:rsidP="00B61AE6">
      <w:pPr>
        <w:jc w:val="both"/>
        <w:rPr>
          <w:rFonts w:asciiTheme="majorHAnsi" w:hAnsiTheme="majorHAnsi"/>
        </w:rPr>
      </w:pPr>
      <w:r>
        <w:rPr>
          <w:rFonts w:asciiTheme="majorHAnsi" w:hAnsiTheme="majorHAnsi"/>
        </w:rPr>
        <w:t>We are actively contributing to the consultation and will continue making sure the voices of our pupils and families are heard.</w:t>
      </w:r>
    </w:p>
    <w:p w14:paraId="4847566C" w14:textId="77777777" w:rsidR="00B61AE6" w:rsidRDefault="00B61AE6" w:rsidP="00B61AE6">
      <w:pPr>
        <w:jc w:val="both"/>
        <w:rPr>
          <w:rFonts w:asciiTheme="majorHAnsi" w:hAnsiTheme="majorHAnsi"/>
        </w:rPr>
      </w:pPr>
      <w:r>
        <w:rPr>
          <w:rFonts w:asciiTheme="majorHAnsi" w:hAnsiTheme="majorHAnsi"/>
        </w:rPr>
        <w:t>We also know that inclusion only works when backed by strong specialist expertise. Specialist schools like ours remain central to the system, and we will continue delivering the exceptional education and care your children deserve.</w:t>
      </w:r>
    </w:p>
    <w:p w14:paraId="73CB50D0" w14:textId="77777777" w:rsidR="00B61AE6" w:rsidRDefault="00B61AE6" w:rsidP="00B61AE6">
      <w:pPr>
        <w:jc w:val="center"/>
        <w:rPr>
          <w:rFonts w:asciiTheme="majorHAnsi" w:hAnsiTheme="majorHAnsi"/>
        </w:rPr>
      </w:pPr>
      <w:r>
        <w:rPr>
          <w:rFonts w:asciiTheme="majorHAnsi" w:hAnsiTheme="majorHAnsi"/>
        </w:rPr>
        <w:pict w14:anchorId="37E086E3">
          <v:rect id="_x0000_i1030" style="width:468pt;height:1.5pt" o:hralign="center" o:hrstd="t" o:hr="t" fillcolor="#a0a0a0" stroked="f"/>
        </w:pict>
      </w:r>
    </w:p>
    <w:p w14:paraId="59E824C3" w14:textId="77777777" w:rsidR="00B61AE6" w:rsidRDefault="00B61AE6" w:rsidP="00B61AE6">
      <w:pPr>
        <w:jc w:val="both"/>
        <w:rPr>
          <w:rFonts w:asciiTheme="majorHAnsi" w:hAnsiTheme="majorHAnsi"/>
          <w:b/>
          <w:bCs/>
        </w:rPr>
      </w:pPr>
      <w:r>
        <w:rPr>
          <w:rFonts w:asciiTheme="majorHAnsi" w:hAnsiTheme="majorHAnsi"/>
          <w:b/>
          <w:bCs/>
        </w:rPr>
        <w:br w:type="page"/>
      </w:r>
    </w:p>
    <w:p w14:paraId="5EE485B9" w14:textId="77777777" w:rsidR="00B61AE6" w:rsidRDefault="00B61AE6" w:rsidP="00B61AE6">
      <w:pPr>
        <w:jc w:val="both"/>
        <w:rPr>
          <w:rFonts w:asciiTheme="majorHAnsi" w:hAnsiTheme="majorHAnsi"/>
          <w:b/>
          <w:bCs/>
        </w:rPr>
      </w:pPr>
    </w:p>
    <w:p w14:paraId="72946282" w14:textId="77777777" w:rsidR="00B61AE6" w:rsidRDefault="00B61AE6" w:rsidP="00B61AE6">
      <w:pPr>
        <w:jc w:val="both"/>
        <w:rPr>
          <w:rFonts w:asciiTheme="majorHAnsi" w:hAnsiTheme="majorHAnsi"/>
          <w:b/>
          <w:bCs/>
        </w:rPr>
      </w:pPr>
    </w:p>
    <w:p w14:paraId="699C67FB" w14:textId="77777777" w:rsidR="00B61AE6" w:rsidRDefault="00B61AE6" w:rsidP="00B61AE6">
      <w:pPr>
        <w:jc w:val="both"/>
        <w:rPr>
          <w:rFonts w:asciiTheme="majorHAnsi" w:hAnsiTheme="majorHAnsi"/>
          <w:b/>
          <w:bCs/>
        </w:rPr>
      </w:pPr>
    </w:p>
    <w:p w14:paraId="3A404B2F" w14:textId="77777777" w:rsidR="00B61AE6" w:rsidRDefault="00B61AE6" w:rsidP="00B61AE6">
      <w:pPr>
        <w:jc w:val="both"/>
        <w:rPr>
          <w:rFonts w:asciiTheme="majorHAnsi" w:hAnsiTheme="majorHAnsi"/>
          <w:b/>
          <w:bCs/>
        </w:rPr>
      </w:pPr>
    </w:p>
    <w:p w14:paraId="0D5B0259" w14:textId="77777777" w:rsidR="00B61AE6" w:rsidRDefault="00B61AE6" w:rsidP="00B61AE6">
      <w:pPr>
        <w:jc w:val="both"/>
        <w:rPr>
          <w:rFonts w:asciiTheme="majorHAnsi" w:hAnsiTheme="majorHAnsi"/>
          <w:b/>
          <w:bCs/>
        </w:rPr>
      </w:pPr>
    </w:p>
    <w:p w14:paraId="7CF6C195" w14:textId="77777777" w:rsidR="00B61AE6" w:rsidRDefault="00B61AE6" w:rsidP="00B61AE6">
      <w:pPr>
        <w:jc w:val="both"/>
        <w:rPr>
          <w:rFonts w:asciiTheme="majorHAnsi" w:hAnsiTheme="majorHAnsi"/>
          <w:b/>
          <w:bCs/>
        </w:rPr>
      </w:pPr>
    </w:p>
    <w:p w14:paraId="7D6569D9" w14:textId="77777777" w:rsidR="00B61AE6" w:rsidRDefault="00B61AE6" w:rsidP="00B61AE6">
      <w:pPr>
        <w:jc w:val="both"/>
        <w:rPr>
          <w:rFonts w:asciiTheme="majorHAnsi" w:hAnsiTheme="majorHAnsi"/>
          <w:b/>
          <w:bCs/>
        </w:rPr>
      </w:pPr>
    </w:p>
    <w:p w14:paraId="6665CDD8" w14:textId="77777777" w:rsidR="00B61AE6" w:rsidRDefault="00B61AE6" w:rsidP="00B61AE6">
      <w:pPr>
        <w:jc w:val="both"/>
        <w:rPr>
          <w:rFonts w:asciiTheme="majorHAnsi" w:hAnsiTheme="majorHAnsi"/>
          <w:b/>
          <w:bCs/>
        </w:rPr>
      </w:pPr>
    </w:p>
    <w:p w14:paraId="365E645C" w14:textId="77777777" w:rsidR="00B61AE6" w:rsidRDefault="00B61AE6" w:rsidP="00B61AE6">
      <w:pPr>
        <w:jc w:val="both"/>
        <w:rPr>
          <w:rFonts w:asciiTheme="majorHAnsi" w:hAnsiTheme="majorHAnsi"/>
          <w:b/>
          <w:bCs/>
        </w:rPr>
      </w:pPr>
    </w:p>
    <w:p w14:paraId="5FBC26FD" w14:textId="77777777" w:rsidR="00B61AE6" w:rsidRDefault="00B61AE6" w:rsidP="00B61AE6">
      <w:pPr>
        <w:jc w:val="both"/>
        <w:rPr>
          <w:rFonts w:asciiTheme="majorHAnsi" w:hAnsiTheme="majorHAnsi"/>
          <w:b/>
          <w:bCs/>
        </w:rPr>
      </w:pPr>
    </w:p>
    <w:p w14:paraId="772B2CAE" w14:textId="77777777" w:rsidR="00B61AE6" w:rsidRDefault="00B61AE6" w:rsidP="00B61AE6">
      <w:pPr>
        <w:jc w:val="both"/>
        <w:rPr>
          <w:rFonts w:asciiTheme="majorHAnsi" w:hAnsiTheme="majorHAnsi"/>
          <w:b/>
          <w:bCs/>
        </w:rPr>
      </w:pPr>
    </w:p>
    <w:p w14:paraId="39D72794" w14:textId="5030B20B" w:rsidR="00B61AE6" w:rsidRDefault="00B61AE6" w:rsidP="00B61AE6">
      <w:pPr>
        <w:jc w:val="both"/>
        <w:rPr>
          <w:rFonts w:asciiTheme="majorHAnsi" w:hAnsiTheme="majorHAnsi"/>
          <w:b/>
          <w:bCs/>
        </w:rPr>
      </w:pPr>
      <w:r>
        <w:rPr>
          <w:rFonts w:asciiTheme="majorHAnsi" w:hAnsiTheme="majorHAnsi"/>
          <w:b/>
          <w:bCs/>
        </w:rPr>
        <w:t>What happens next?</w:t>
      </w:r>
    </w:p>
    <w:p w14:paraId="0E163156" w14:textId="77777777" w:rsidR="00B61AE6" w:rsidRDefault="00B61AE6" w:rsidP="00B61AE6">
      <w:pPr>
        <w:jc w:val="both"/>
        <w:rPr>
          <w:rFonts w:asciiTheme="majorHAnsi" w:hAnsiTheme="majorHAnsi"/>
        </w:rPr>
      </w:pPr>
      <w:r>
        <w:rPr>
          <w:rFonts w:asciiTheme="majorHAnsi" w:hAnsiTheme="majorHAnsi"/>
        </w:rPr>
        <w:t>You do not need to do anything. We will continue to keep families updated as the proposals develop over the coming years.</w:t>
      </w:r>
    </w:p>
    <w:p w14:paraId="046F582F" w14:textId="77777777" w:rsidR="00B61AE6" w:rsidRDefault="00B61AE6" w:rsidP="00B61AE6">
      <w:pPr>
        <w:jc w:val="both"/>
        <w:rPr>
          <w:rFonts w:asciiTheme="majorHAnsi" w:hAnsiTheme="majorHAnsi"/>
        </w:rPr>
      </w:pPr>
      <w:r>
        <w:rPr>
          <w:rFonts w:asciiTheme="majorHAnsi" w:hAnsiTheme="majorHAnsi"/>
        </w:rPr>
        <w:t>If you have any questions, please speak to your school team - we are always here to support you and your child.</w:t>
      </w:r>
    </w:p>
    <w:p w14:paraId="3E96AF6F" w14:textId="77777777" w:rsidR="00B61AE6" w:rsidRDefault="00B61AE6" w:rsidP="00B61AE6">
      <w:pPr>
        <w:jc w:val="both"/>
        <w:rPr>
          <w:rFonts w:asciiTheme="majorHAnsi" w:hAnsiTheme="majorHAnsi"/>
        </w:rPr>
      </w:pPr>
    </w:p>
    <w:p w14:paraId="35D4FD2E" w14:textId="77777777" w:rsidR="00B61AE6" w:rsidRDefault="00B61AE6" w:rsidP="00B61AE6">
      <w:pPr>
        <w:jc w:val="both"/>
        <w:rPr>
          <w:rFonts w:asciiTheme="majorHAnsi" w:hAnsiTheme="majorHAnsi"/>
        </w:rPr>
      </w:pPr>
      <w:r>
        <w:rPr>
          <w:rFonts w:asciiTheme="majorHAnsi" w:hAnsiTheme="majorHAnsi"/>
        </w:rPr>
        <w:t>Yours sincerely</w:t>
      </w:r>
    </w:p>
    <w:p w14:paraId="4701AEF8" w14:textId="77777777" w:rsidR="00B61AE6" w:rsidRDefault="00B61AE6" w:rsidP="00B61AE6">
      <w:pPr>
        <w:jc w:val="both"/>
        <w:rPr>
          <w:rFonts w:asciiTheme="majorHAnsi" w:hAnsiTheme="majorHAnsi"/>
        </w:rPr>
      </w:pPr>
    </w:p>
    <w:p w14:paraId="26A23118" w14:textId="77777777" w:rsidR="00B61AE6" w:rsidRDefault="00B61AE6" w:rsidP="00B61AE6">
      <w:pPr>
        <w:jc w:val="both"/>
        <w:rPr>
          <w:rFonts w:ascii="Dreaming Outloud Script Pro" w:hAnsi="Dreaming Outloud Script Pro" w:cs="Dreaming Outloud Script Pro"/>
        </w:rPr>
      </w:pPr>
      <w:r>
        <w:rPr>
          <w:rFonts w:ascii="Dreaming Outloud Script Pro" w:hAnsi="Dreaming Outloud Script Pro" w:cs="Dreaming Outloud Script Pro"/>
        </w:rPr>
        <w:t>Helen Rigby</w:t>
      </w:r>
    </w:p>
    <w:p w14:paraId="374226C2" w14:textId="77777777" w:rsidR="00B61AE6" w:rsidRDefault="00B61AE6" w:rsidP="00B61AE6">
      <w:pPr>
        <w:jc w:val="both"/>
        <w:rPr>
          <w:rFonts w:asciiTheme="majorHAnsi" w:hAnsiTheme="majorHAnsi" w:cstheme="minorBidi"/>
        </w:rPr>
      </w:pPr>
    </w:p>
    <w:p w14:paraId="7FD5AD6D" w14:textId="77777777" w:rsidR="00B61AE6" w:rsidRDefault="00B61AE6" w:rsidP="00B61AE6">
      <w:pPr>
        <w:jc w:val="both"/>
        <w:rPr>
          <w:rFonts w:asciiTheme="majorHAnsi" w:hAnsiTheme="majorHAnsi"/>
        </w:rPr>
      </w:pPr>
      <w:proofErr w:type="spellStart"/>
      <w:r>
        <w:rPr>
          <w:rFonts w:asciiTheme="majorHAnsi" w:hAnsiTheme="majorHAnsi"/>
        </w:rPr>
        <w:t>Mrs</w:t>
      </w:r>
      <w:proofErr w:type="spellEnd"/>
      <w:r>
        <w:rPr>
          <w:rFonts w:asciiTheme="majorHAnsi" w:hAnsiTheme="majorHAnsi"/>
        </w:rPr>
        <w:t xml:space="preserve"> Helen Rigby</w:t>
      </w:r>
    </w:p>
    <w:p w14:paraId="436B1D58" w14:textId="77777777" w:rsidR="00B61AE6" w:rsidRDefault="00B61AE6" w:rsidP="00B61AE6">
      <w:pPr>
        <w:jc w:val="both"/>
        <w:rPr>
          <w:rFonts w:asciiTheme="majorHAnsi" w:hAnsiTheme="majorHAnsi"/>
        </w:rPr>
      </w:pPr>
      <w:r>
        <w:rPr>
          <w:rFonts w:asciiTheme="majorHAnsi" w:hAnsiTheme="majorHAnsi"/>
        </w:rPr>
        <w:t>Executive Head Teacher</w:t>
      </w:r>
    </w:p>
    <w:p w14:paraId="1C9F85DC" w14:textId="77777777" w:rsidR="00FC7256" w:rsidRDefault="00FC7256" w:rsidP="002D726B">
      <w:pPr>
        <w:pStyle w:val="BodyText"/>
        <w:rPr>
          <w:rFonts w:ascii="Arial" w:hAnsi="Arial" w:cs="Arial"/>
          <w:sz w:val="24"/>
          <w:szCs w:val="24"/>
          <w:lang w:val="en-GB"/>
        </w:rPr>
      </w:pPr>
    </w:p>
    <w:p w14:paraId="0D4984D0" w14:textId="4FC08F31" w:rsidR="000C1825" w:rsidRPr="00D135D7" w:rsidRDefault="000C1825" w:rsidP="000C1825">
      <w:pPr>
        <w:widowControl/>
        <w:autoSpaceDE/>
        <w:autoSpaceDN/>
        <w:rPr>
          <w:rFonts w:asciiTheme="minorHAnsi" w:eastAsia="Times New Roman" w:hAnsiTheme="minorHAnsi" w:cstheme="minorHAnsi"/>
          <w:b/>
          <w:bCs/>
          <w:lang w:val="en-GB"/>
        </w:rPr>
      </w:pPr>
    </w:p>
    <w:sectPr w:rsidR="000C1825" w:rsidRPr="00D135D7" w:rsidSect="00FC7256">
      <w:headerReference w:type="default" r:id="rId8"/>
      <w:footerReference w:type="default" r:id="rId9"/>
      <w:headerReference w:type="first" r:id="rId10"/>
      <w:footerReference w:type="first" r:id="rId11"/>
      <w:type w:val="continuous"/>
      <w:pgSz w:w="11910" w:h="16840"/>
      <w:pgMar w:top="0" w:right="420" w:bottom="0" w:left="420" w:header="0" w:footer="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3D28" w14:textId="77777777" w:rsidR="00C049DA" w:rsidRDefault="00C049DA" w:rsidP="00B17B8F">
      <w:r>
        <w:separator/>
      </w:r>
    </w:p>
  </w:endnote>
  <w:endnote w:type="continuationSeparator" w:id="0">
    <w:p w14:paraId="68E04F52" w14:textId="77777777" w:rsidR="00C049DA" w:rsidRDefault="00C049DA" w:rsidP="00B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ourier New"/>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5BC4" w14:textId="360FB9D1" w:rsidR="00B17B8F" w:rsidRPr="00B17B8F" w:rsidRDefault="00FC7256" w:rsidP="00E602EB">
    <w:pPr>
      <w:pStyle w:val="BodyText"/>
      <w:spacing w:before="100" w:line="244" w:lineRule="auto"/>
      <w:ind w:left="1227" w:right="257" w:hanging="1647"/>
      <w:rPr>
        <w:rFonts w:ascii="Arial" w:hAnsi="Arial" w:cs="Arial"/>
      </w:rPr>
    </w:pPr>
    <w:r>
      <w:rPr>
        <w:rFonts w:ascii="Arial" w:hAnsi="Arial" w:cs="Arial"/>
        <w:noProof/>
        <w:lang w:val="en-GB" w:eastAsia="en-GB"/>
      </w:rPr>
      <w:drawing>
        <wp:anchor distT="0" distB="0" distL="114300" distR="114300" simplePos="0" relativeHeight="251662336" behindDoc="1" locked="0" layoutInCell="1" allowOverlap="1" wp14:anchorId="14586650" wp14:editId="48CA09BD">
          <wp:simplePos x="0" y="0"/>
          <wp:positionH relativeFrom="column">
            <wp:posOffset>-334794</wp:posOffset>
          </wp:positionH>
          <wp:positionV relativeFrom="paragraph">
            <wp:posOffset>-834895</wp:posOffset>
          </wp:positionV>
          <wp:extent cx="7665234" cy="1030340"/>
          <wp:effectExtent l="0" t="0" r="0" b="0"/>
          <wp:wrapNone/>
          <wp:docPr id="890897497" name="Picture 4"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97497" name="Picture 4"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8534" cy="104153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5AA5" w14:textId="29AC1505" w:rsidR="00FC7256" w:rsidRDefault="00FC7256">
    <w:pPr>
      <w:pStyle w:val="Footer"/>
    </w:pPr>
    <w:r>
      <w:rPr>
        <w:noProof/>
        <w:lang w:val="en-GB" w:eastAsia="en-GB"/>
      </w:rPr>
      <w:drawing>
        <wp:anchor distT="0" distB="0" distL="114300" distR="114300" simplePos="0" relativeHeight="251660288" behindDoc="1" locked="0" layoutInCell="1" allowOverlap="1" wp14:anchorId="49AF2CDE" wp14:editId="07FAE23C">
          <wp:simplePos x="0" y="0"/>
          <wp:positionH relativeFrom="column">
            <wp:posOffset>-266701</wp:posOffset>
          </wp:positionH>
          <wp:positionV relativeFrom="paragraph">
            <wp:posOffset>-839693</wp:posOffset>
          </wp:positionV>
          <wp:extent cx="7548245" cy="1014615"/>
          <wp:effectExtent l="0" t="0" r="0" b="1905"/>
          <wp:wrapNone/>
          <wp:docPr id="168727434"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7434" name="Picture 2" descr="A screen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5622" cy="1026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C27B" w14:textId="77777777" w:rsidR="00C049DA" w:rsidRDefault="00C049DA" w:rsidP="00B17B8F">
      <w:r>
        <w:separator/>
      </w:r>
    </w:p>
  </w:footnote>
  <w:footnote w:type="continuationSeparator" w:id="0">
    <w:p w14:paraId="0745B462" w14:textId="77777777" w:rsidR="00C049DA" w:rsidRDefault="00C049DA" w:rsidP="00B1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3AC5" w14:textId="6F1C61AF" w:rsidR="00B17B8F" w:rsidRDefault="00FC7256" w:rsidP="00E602EB">
    <w:pPr>
      <w:pStyle w:val="Header"/>
      <w:ind w:hanging="420"/>
    </w:pPr>
    <w:r>
      <w:rPr>
        <w:noProof/>
        <w:lang w:val="en-GB" w:eastAsia="en-GB"/>
      </w:rPr>
      <w:drawing>
        <wp:anchor distT="0" distB="0" distL="114300" distR="114300" simplePos="0" relativeHeight="251661312" behindDoc="1" locked="0" layoutInCell="1" allowOverlap="1" wp14:anchorId="1CE80CC5" wp14:editId="1962C3FE">
          <wp:simplePos x="0" y="0"/>
          <wp:positionH relativeFrom="column">
            <wp:posOffset>-266700</wp:posOffset>
          </wp:positionH>
          <wp:positionV relativeFrom="paragraph">
            <wp:posOffset>0</wp:posOffset>
          </wp:positionV>
          <wp:extent cx="7597302" cy="5260462"/>
          <wp:effectExtent l="0" t="0" r="0" b="0"/>
          <wp:wrapNone/>
          <wp:docPr id="544186420" name="Picture 3" descr="A close-up of a white and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86420" name="Picture 3" descr="A close-up of a white and purpl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7862" cy="5274698"/>
                  </a:xfrm>
                  <a:prstGeom prst="rect">
                    <a:avLst/>
                  </a:prstGeom>
                </pic:spPr>
              </pic:pic>
            </a:graphicData>
          </a:graphic>
          <wp14:sizeRelH relativeFrom="page">
            <wp14:pctWidth>0</wp14:pctWidth>
          </wp14:sizeRelH>
          <wp14:sizeRelV relativeFrom="page">
            <wp14:pctHeight>0</wp14:pctHeight>
          </wp14:sizeRelV>
        </wp:anchor>
      </w:drawing>
    </w:r>
  </w:p>
  <w:p w14:paraId="4BF88FA5" w14:textId="151559A2" w:rsidR="00B17B8F" w:rsidRDefault="00B17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461D" w14:textId="44754697" w:rsidR="00FC7256" w:rsidRDefault="00FC7256">
    <w:pPr>
      <w:pStyle w:val="Header"/>
    </w:pPr>
    <w:r>
      <w:rPr>
        <w:noProof/>
        <w:lang w:val="en-GB" w:eastAsia="en-GB"/>
      </w:rPr>
      <w:drawing>
        <wp:anchor distT="0" distB="0" distL="114300" distR="114300" simplePos="0" relativeHeight="251659264" behindDoc="1" locked="0" layoutInCell="1" allowOverlap="1" wp14:anchorId="6221DDE7" wp14:editId="2103695B">
          <wp:simplePos x="0" y="0"/>
          <wp:positionH relativeFrom="column">
            <wp:posOffset>-266700</wp:posOffset>
          </wp:positionH>
          <wp:positionV relativeFrom="paragraph">
            <wp:posOffset>0</wp:posOffset>
          </wp:positionV>
          <wp:extent cx="7548664" cy="5226785"/>
          <wp:effectExtent l="0" t="0" r="0" b="5715"/>
          <wp:wrapNone/>
          <wp:docPr id="1469439376" name="Picture 1" descr="A close-up of a white and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39376" name="Picture 1" descr="A close-up of a white and purpl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8880" cy="52407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EEB"/>
    <w:multiLevelType w:val="hybridMultilevel"/>
    <w:tmpl w:val="EBA811BE"/>
    <w:lvl w:ilvl="0" w:tplc="D01A19E2">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FAA123B"/>
    <w:multiLevelType w:val="hybridMultilevel"/>
    <w:tmpl w:val="8AD459C6"/>
    <w:lvl w:ilvl="0" w:tplc="0409000F">
      <w:start w:val="1"/>
      <w:numFmt w:val="decimal"/>
      <w:lvlText w:val="%1."/>
      <w:lvlJc w:val="left"/>
      <w:pPr>
        <w:tabs>
          <w:tab w:val="num" w:pos="720"/>
        </w:tabs>
        <w:ind w:left="720" w:hanging="360"/>
      </w:pPr>
    </w:lvl>
    <w:lvl w:ilvl="1" w:tplc="D01A19E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8B404C"/>
    <w:multiLevelType w:val="multilevel"/>
    <w:tmpl w:val="DF6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950A4"/>
    <w:multiLevelType w:val="hybridMultilevel"/>
    <w:tmpl w:val="0400AE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9691FF5"/>
    <w:multiLevelType w:val="hybridMultilevel"/>
    <w:tmpl w:val="8AD459C6"/>
    <w:lvl w:ilvl="0" w:tplc="D01A19E2">
      <w:start w:val="1"/>
      <w:numFmt w:val="bullet"/>
      <w:lvlText w:val=""/>
      <w:lvlJc w:val="left"/>
      <w:pPr>
        <w:tabs>
          <w:tab w:val="num" w:pos="1440"/>
        </w:tabs>
        <w:ind w:left="1440" w:hanging="360"/>
      </w:pPr>
      <w:rPr>
        <w:rFonts w:ascii="Symbol" w:hAnsi="Symbol" w:hint="default"/>
      </w:rPr>
    </w:lvl>
    <w:lvl w:ilvl="1" w:tplc="D01A19E2">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5B429FF"/>
    <w:multiLevelType w:val="multilevel"/>
    <w:tmpl w:val="C27EE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333BE"/>
    <w:multiLevelType w:val="multilevel"/>
    <w:tmpl w:val="937ED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84BBB"/>
    <w:multiLevelType w:val="multilevel"/>
    <w:tmpl w:val="FE66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492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1766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7570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9956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22704">
    <w:abstractNumId w:val="2"/>
    <w:lvlOverride w:ilvl="0"/>
    <w:lvlOverride w:ilvl="1"/>
    <w:lvlOverride w:ilvl="2"/>
    <w:lvlOverride w:ilvl="3"/>
    <w:lvlOverride w:ilvl="4"/>
    <w:lvlOverride w:ilvl="5"/>
    <w:lvlOverride w:ilvl="6"/>
    <w:lvlOverride w:ilvl="7"/>
    <w:lvlOverride w:ilvl="8"/>
  </w:num>
  <w:num w:numId="6" w16cid:durableId="1204177263">
    <w:abstractNumId w:val="5"/>
    <w:lvlOverride w:ilvl="0"/>
    <w:lvlOverride w:ilvl="1"/>
    <w:lvlOverride w:ilvl="2"/>
    <w:lvlOverride w:ilvl="3"/>
    <w:lvlOverride w:ilvl="4"/>
    <w:lvlOverride w:ilvl="5"/>
    <w:lvlOverride w:ilvl="6"/>
    <w:lvlOverride w:ilvl="7"/>
    <w:lvlOverride w:ilvl="8"/>
  </w:num>
  <w:num w:numId="7" w16cid:durableId="1879707797">
    <w:abstractNumId w:val="7"/>
    <w:lvlOverride w:ilvl="0"/>
    <w:lvlOverride w:ilvl="1"/>
    <w:lvlOverride w:ilvl="2"/>
    <w:lvlOverride w:ilvl="3"/>
    <w:lvlOverride w:ilvl="4"/>
    <w:lvlOverride w:ilvl="5"/>
    <w:lvlOverride w:ilvl="6"/>
    <w:lvlOverride w:ilvl="7"/>
    <w:lvlOverride w:ilvl="8"/>
  </w:num>
  <w:num w:numId="8" w16cid:durableId="177944415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8D"/>
    <w:rsid w:val="000769F9"/>
    <w:rsid w:val="000C1825"/>
    <w:rsid w:val="002152B2"/>
    <w:rsid w:val="002D726B"/>
    <w:rsid w:val="003E5836"/>
    <w:rsid w:val="0067788D"/>
    <w:rsid w:val="00881C41"/>
    <w:rsid w:val="00B17B8F"/>
    <w:rsid w:val="00B61AE6"/>
    <w:rsid w:val="00B80B86"/>
    <w:rsid w:val="00BC047B"/>
    <w:rsid w:val="00C049DA"/>
    <w:rsid w:val="00D135D7"/>
    <w:rsid w:val="00D944DA"/>
    <w:rsid w:val="00DD2180"/>
    <w:rsid w:val="00E602EB"/>
    <w:rsid w:val="00FC7256"/>
    <w:rsid w:val="00FD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540E"/>
  <w15:docId w15:val="{29F63645-1FBA-0D4B-A9E7-CA7AE52F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7B8F"/>
    <w:pPr>
      <w:tabs>
        <w:tab w:val="center" w:pos="4513"/>
        <w:tab w:val="right" w:pos="9026"/>
      </w:tabs>
    </w:pPr>
  </w:style>
  <w:style w:type="character" w:customStyle="1" w:styleId="HeaderChar">
    <w:name w:val="Header Char"/>
    <w:basedOn w:val="DefaultParagraphFont"/>
    <w:link w:val="Header"/>
    <w:uiPriority w:val="99"/>
    <w:rsid w:val="00B17B8F"/>
    <w:rPr>
      <w:rFonts w:ascii="Work Sans" w:eastAsia="Work Sans" w:hAnsi="Work Sans" w:cs="Work Sans"/>
    </w:rPr>
  </w:style>
  <w:style w:type="paragraph" w:styleId="Footer">
    <w:name w:val="footer"/>
    <w:basedOn w:val="Normal"/>
    <w:link w:val="FooterChar"/>
    <w:uiPriority w:val="99"/>
    <w:unhideWhenUsed/>
    <w:rsid w:val="00B17B8F"/>
    <w:pPr>
      <w:tabs>
        <w:tab w:val="center" w:pos="4513"/>
        <w:tab w:val="right" w:pos="9026"/>
      </w:tabs>
    </w:pPr>
  </w:style>
  <w:style w:type="character" w:customStyle="1" w:styleId="FooterChar">
    <w:name w:val="Footer Char"/>
    <w:basedOn w:val="DefaultParagraphFont"/>
    <w:link w:val="Footer"/>
    <w:uiPriority w:val="99"/>
    <w:rsid w:val="00B17B8F"/>
    <w:rPr>
      <w:rFonts w:ascii="Work Sans" w:eastAsia="Work Sans" w:hAnsi="Work Sans" w:cs="Work Sans"/>
    </w:rPr>
  </w:style>
  <w:style w:type="character" w:styleId="Hyperlink">
    <w:name w:val="Hyperlink"/>
    <w:basedOn w:val="DefaultParagraphFont"/>
    <w:uiPriority w:val="99"/>
    <w:unhideWhenUsed/>
    <w:rsid w:val="00B17B8F"/>
    <w:rPr>
      <w:color w:val="0000FF" w:themeColor="hyperlink"/>
      <w:u w:val="single"/>
    </w:rPr>
  </w:style>
  <w:style w:type="character" w:customStyle="1" w:styleId="UnresolvedMention1">
    <w:name w:val="Unresolved Mention1"/>
    <w:basedOn w:val="DefaultParagraphFont"/>
    <w:uiPriority w:val="99"/>
    <w:semiHidden/>
    <w:unhideWhenUsed/>
    <w:rsid w:val="00B17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73288-5FC3-478B-8629-B9074402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Stevenson</dc:creator>
  <cp:lastModifiedBy>Andrea Wilson (Oakfield House School)</cp:lastModifiedBy>
  <cp:revision>2</cp:revision>
  <dcterms:created xsi:type="dcterms:W3CDTF">2026-02-27T14:15:00Z</dcterms:created>
  <dcterms:modified xsi:type="dcterms:W3CDTF">2026-02-27T14:15:00Z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Adobe InDesign 16.2 (Macintosh)</vt:lpwstr>
  </property>
  <property fmtid="{D5CDD505-2E9C-101B-9397-08002B2CF9AE}" pid="4" name="LastSaved">
    <vt:filetime>2022-02-10T00:00:00Z</vt:filetime>
  </property>
</Properties>
</file>